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1B909CBD"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34169D">
        <w:rPr>
          <w:rFonts w:eastAsia="Arial Unicode MS" w:cs="Arial"/>
          <w:bCs/>
          <w:sz w:val="24"/>
        </w:rPr>
        <w:t>4</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34169D">
        <w:rPr>
          <w:rFonts w:eastAsia="Arial Unicode MS" w:cs="Arial"/>
          <w:bCs/>
          <w:sz w:val="24"/>
        </w:rPr>
        <w:t>xxxx</w:t>
      </w:r>
    </w:p>
    <w:p w14:paraId="03EC003B" w14:textId="45B3B04C" w:rsidR="00602CFF" w:rsidRPr="00602CFF" w:rsidRDefault="0034169D" w:rsidP="009B3FEA">
      <w:pPr>
        <w:pStyle w:val="Header"/>
        <w:pBdr>
          <w:bottom w:val="single" w:sz="4" w:space="1" w:color="auto"/>
        </w:pBdr>
        <w:tabs>
          <w:tab w:val="right" w:pos="9638"/>
        </w:tabs>
        <w:ind w:right="-57"/>
        <w:rPr>
          <w:rFonts w:eastAsia="Arial Unicode MS" w:cs="Arial"/>
          <w:bCs/>
          <w:sz w:val="24"/>
        </w:rPr>
      </w:pPr>
      <w:r>
        <w:rPr>
          <w:bCs/>
          <w:sz w:val="24"/>
          <w:lang w:val="en-US"/>
        </w:rPr>
        <w:t>19-23 August 2024, M</w:t>
      </w:r>
      <w:r>
        <w:rPr>
          <w:rFonts w:hint="eastAsia"/>
          <w:bCs/>
          <w:sz w:val="24"/>
          <w:lang w:val="en-US" w:eastAsia="zh-CN"/>
        </w:rPr>
        <w:t>aastricht</w:t>
      </w:r>
      <w:r w:rsidRPr="00956502">
        <w:rPr>
          <w:bCs/>
          <w:sz w:val="24"/>
          <w:lang w:val="en-US"/>
        </w:rPr>
        <w:t xml:space="preserve">, </w:t>
      </w:r>
      <w:r>
        <w:rPr>
          <w:bCs/>
          <w:sz w:val="24"/>
          <w:lang w:val="en-US"/>
        </w:rPr>
        <w:t>Netherlands</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0AEA756A" w14:textId="77777777" w:rsidR="0034169D" w:rsidRDefault="0034169D" w:rsidP="0034169D">
      <w:pPr>
        <w:ind w:left="2127" w:hanging="2127"/>
        <w:rPr>
          <w:rFonts w:ascii="Arial" w:hAnsi="Arial" w:cs="Arial"/>
          <w:b/>
        </w:rPr>
      </w:pPr>
      <w:r>
        <w:rPr>
          <w:rFonts w:ascii="Arial" w:hAnsi="Arial" w:cs="Arial"/>
          <w:b/>
        </w:rPr>
        <w:t>Source:</w:t>
      </w:r>
      <w:r>
        <w:rPr>
          <w:rFonts w:ascii="Arial" w:hAnsi="Arial" w:cs="Arial"/>
          <w:b/>
        </w:rPr>
        <w:tab/>
        <w:t>Apple (Rapporteur)</w:t>
      </w:r>
    </w:p>
    <w:p w14:paraId="5FA707FF" w14:textId="77777777" w:rsidR="0034169D" w:rsidRDefault="0034169D" w:rsidP="0034169D">
      <w:pPr>
        <w:ind w:left="2127" w:hanging="2127"/>
        <w:rPr>
          <w:rFonts w:ascii="Arial" w:hAnsi="Arial" w:cs="Arial"/>
          <w:b/>
        </w:rPr>
      </w:pPr>
      <w:r>
        <w:rPr>
          <w:rFonts w:ascii="Arial" w:hAnsi="Arial" w:cs="Arial"/>
          <w:b/>
        </w:rPr>
        <w:t>Title:</w:t>
      </w:r>
      <w:r>
        <w:rPr>
          <w:rFonts w:ascii="Arial" w:hAnsi="Arial" w:cs="Arial"/>
          <w:b/>
        </w:rPr>
        <w:tab/>
        <w:t xml:space="preserve">Summary of NWM feedback on FS_MASSS </w:t>
      </w:r>
      <w:proofErr w:type="spellStart"/>
      <w:r>
        <w:rPr>
          <w:rFonts w:ascii="Arial" w:hAnsi="Arial" w:cs="Arial"/>
          <w:b/>
        </w:rPr>
        <w:t>DualSteer</w:t>
      </w:r>
      <w:proofErr w:type="spellEnd"/>
      <w:r>
        <w:rPr>
          <w:rFonts w:ascii="Arial" w:hAnsi="Arial" w:cs="Arial"/>
          <w:b/>
        </w:rPr>
        <w:t xml:space="preserve"> conclusions</w:t>
      </w:r>
    </w:p>
    <w:p w14:paraId="25EAAD16" w14:textId="77777777" w:rsidR="0034169D" w:rsidRDefault="0034169D" w:rsidP="0034169D">
      <w:pPr>
        <w:ind w:left="2127" w:hanging="2127"/>
        <w:rPr>
          <w:rFonts w:ascii="Arial" w:hAnsi="Arial" w:cs="Arial"/>
          <w:b/>
        </w:rPr>
      </w:pPr>
      <w:r>
        <w:rPr>
          <w:rFonts w:ascii="Arial" w:hAnsi="Arial" w:cs="Arial"/>
          <w:b/>
        </w:rPr>
        <w:t>Document for:</w:t>
      </w:r>
      <w:r>
        <w:rPr>
          <w:rFonts w:ascii="Arial" w:hAnsi="Arial" w:cs="Arial"/>
          <w:b/>
        </w:rPr>
        <w:tab/>
        <w:t>Information</w:t>
      </w:r>
    </w:p>
    <w:p w14:paraId="36FEEA9A" w14:textId="77777777" w:rsidR="0034169D" w:rsidRDefault="0034169D" w:rsidP="0034169D">
      <w:pPr>
        <w:ind w:left="2127" w:hanging="2127"/>
        <w:rPr>
          <w:rFonts w:ascii="Arial" w:hAnsi="Arial" w:cs="Arial"/>
          <w:b/>
        </w:rPr>
      </w:pPr>
      <w:r>
        <w:rPr>
          <w:rFonts w:ascii="Arial" w:hAnsi="Arial" w:cs="Arial"/>
          <w:b/>
        </w:rPr>
        <w:t>Agenda Item:</w:t>
      </w:r>
      <w:r>
        <w:rPr>
          <w:rFonts w:ascii="Arial" w:hAnsi="Arial" w:cs="Arial"/>
          <w:b/>
        </w:rPr>
        <w:tab/>
        <w:t>19.13</w:t>
      </w:r>
    </w:p>
    <w:p w14:paraId="6C7AE5F7" w14:textId="77777777" w:rsidR="0034169D" w:rsidRDefault="0034169D" w:rsidP="0034169D">
      <w:pPr>
        <w:ind w:left="2127" w:hanging="2127"/>
        <w:rPr>
          <w:rFonts w:ascii="Arial" w:hAnsi="Arial" w:cs="Arial"/>
          <w:b/>
        </w:rPr>
      </w:pPr>
      <w:r>
        <w:rPr>
          <w:rFonts w:ascii="Arial" w:hAnsi="Arial" w:cs="Arial"/>
          <w:b/>
        </w:rPr>
        <w:t>Work Item / Release:</w:t>
      </w:r>
      <w:r>
        <w:rPr>
          <w:rFonts w:ascii="Arial" w:hAnsi="Arial" w:cs="Arial"/>
          <w:b/>
        </w:rPr>
        <w:tab/>
        <w:t>FS_MASSS / Rel-19</w:t>
      </w:r>
    </w:p>
    <w:p w14:paraId="41D534A2" w14:textId="0B01E2A9" w:rsidR="0034169D" w:rsidRDefault="0034169D" w:rsidP="0034169D">
      <w:pPr>
        <w:rPr>
          <w:rFonts w:ascii="Arial" w:hAnsi="Arial" w:cs="Arial"/>
          <w:i/>
        </w:rPr>
      </w:pPr>
      <w:r>
        <w:rPr>
          <w:rFonts w:ascii="Arial" w:hAnsi="Arial" w:cs="Arial"/>
          <w:i/>
        </w:rPr>
        <w:t xml:space="preserve">Abstract of the contribution: this contribution provides a summary of the pre-SA2#164 NWM discussion on the FS_MASSS study conclusions on </w:t>
      </w:r>
      <w:proofErr w:type="spellStart"/>
      <w:r>
        <w:rPr>
          <w:rFonts w:ascii="Arial" w:hAnsi="Arial" w:cs="Arial"/>
          <w:i/>
        </w:rPr>
        <w:t>DualSteer</w:t>
      </w:r>
      <w:proofErr w:type="spellEnd"/>
      <w:r>
        <w:rPr>
          <w:rFonts w:ascii="Arial" w:hAnsi="Arial" w:cs="Arial"/>
          <w:i/>
        </w:rPr>
        <w:t xml:space="preserve"> Key Issues.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48204F1" w14:textId="77777777" w:rsidR="0034169D" w:rsidRDefault="0034169D" w:rsidP="0034169D">
      <w:pPr>
        <w:rPr>
          <w:lang w:eastAsia="ko-KR"/>
        </w:rPr>
      </w:pPr>
      <w:r>
        <w:rPr>
          <w:lang w:eastAsia="ko-KR"/>
        </w:rPr>
        <w:t xml:space="preserve">Details of the NWM discussion on FS_MASSS study conclusions were captured at: </w:t>
      </w:r>
    </w:p>
    <w:p w14:paraId="3B04792D" w14:textId="77777777" w:rsidR="0034169D" w:rsidRDefault="00000000" w:rsidP="0034169D">
      <w:hyperlink r:id="rId11" w:anchor="/documents/8911" w:history="1">
        <w:r w:rsidR="0034169D" w:rsidRPr="006879F3">
          <w:rPr>
            <w:rStyle w:val="Hyperlink"/>
          </w:rPr>
          <w:t>https://nwm-trial.etsi.org/#/documents/8911</w:t>
        </w:r>
      </w:hyperlink>
      <w:r w:rsidR="0034169D">
        <w:t xml:space="preserve"> </w:t>
      </w:r>
    </w:p>
    <w:p w14:paraId="1A2FEAC6" w14:textId="19BF1513" w:rsidR="00CF1292" w:rsidRDefault="0034169D" w:rsidP="0042578F">
      <w:pPr>
        <w:rPr>
          <w:lang w:eastAsia="ko-KR"/>
        </w:rPr>
      </w:pPr>
      <w:r>
        <w:rPr>
          <w:lang w:eastAsia="ko-KR"/>
        </w:rPr>
        <w:t>A PDF version of the feedback forms and summary are available in the attached file.</w:t>
      </w:r>
    </w:p>
    <w:p w14:paraId="2EDA0B96" w14:textId="77777777" w:rsidR="0034169D" w:rsidRDefault="0034169D" w:rsidP="0042578F">
      <w:pPr>
        <w:rPr>
          <w:lang w:eastAsia="ko-KR"/>
        </w:rPr>
      </w:pPr>
    </w:p>
    <w:p w14:paraId="0C08ACDB" w14:textId="77777777" w:rsidR="0034169D" w:rsidRDefault="0034169D" w:rsidP="0034169D">
      <w:pPr>
        <w:pStyle w:val="Heading1"/>
        <w:rPr>
          <w:lang w:eastAsia="ko-KR"/>
        </w:rPr>
      </w:pPr>
      <w:r>
        <w:rPr>
          <w:lang w:eastAsia="ko-KR"/>
        </w:rPr>
        <w:t>2.</w:t>
      </w:r>
      <w:r>
        <w:rPr>
          <w:lang w:eastAsia="ko-KR"/>
        </w:rPr>
        <w:tab/>
        <w:t>Proposals for Conclusions</w:t>
      </w:r>
    </w:p>
    <w:p w14:paraId="43DBF891" w14:textId="77777777" w:rsidR="0034169D" w:rsidRDefault="0034169D" w:rsidP="0034169D">
      <w:pPr>
        <w:pStyle w:val="Heading2"/>
        <w:rPr>
          <w:lang w:eastAsia="ko-KR"/>
        </w:rPr>
      </w:pPr>
      <w:r>
        <w:rPr>
          <w:lang w:eastAsia="ko-KR"/>
        </w:rPr>
        <w:t xml:space="preserve">2.1 </w:t>
      </w:r>
      <w:r>
        <w:rPr>
          <w:lang w:eastAsia="ko-KR"/>
        </w:rPr>
        <w:tab/>
        <w:t>Proposals for Conclusions related to KI#1.1</w:t>
      </w:r>
    </w:p>
    <w:p w14:paraId="68DBB68E" w14:textId="77777777" w:rsidR="0034169D" w:rsidRDefault="0034169D" w:rsidP="0034169D">
      <w:pPr>
        <w:pStyle w:val="B1"/>
      </w:pPr>
      <w:r>
        <w:rPr>
          <w:lang w:eastAsia="ko-KR"/>
        </w:rPr>
        <w:t>-</w:t>
      </w:r>
      <w:r>
        <w:rPr>
          <w:lang w:eastAsia="ko-KR"/>
        </w:rPr>
        <w:tab/>
      </w:r>
      <w:r w:rsidRPr="0022751A">
        <w:t xml:space="preserve">The two SUPIs for </w:t>
      </w:r>
      <w:proofErr w:type="spellStart"/>
      <w:r w:rsidRPr="0022751A">
        <w:t>DualSteer</w:t>
      </w:r>
      <w:proofErr w:type="spellEnd"/>
      <w:r w:rsidRPr="0022751A">
        <w:t xml:space="preserve"> should be correlated in the UDM via subscription information, each subscription should contain information on the other SUPI.</w:t>
      </w:r>
    </w:p>
    <w:p w14:paraId="4FF7444B" w14:textId="77777777" w:rsidR="0034169D" w:rsidRDefault="0034169D" w:rsidP="0034169D">
      <w:pPr>
        <w:pStyle w:val="B1"/>
      </w:pPr>
      <w:r>
        <w:t>-</w:t>
      </w:r>
      <w:r>
        <w:tab/>
      </w:r>
      <w:r w:rsidRPr="0022751A">
        <w:t xml:space="preserve">The HPLMN can provide correlation information to the </w:t>
      </w:r>
      <w:proofErr w:type="spellStart"/>
      <w:r w:rsidRPr="0022751A">
        <w:t>DualSteer</w:t>
      </w:r>
      <w:proofErr w:type="spellEnd"/>
      <w:r w:rsidRPr="0022751A">
        <w:t xml:space="preserve"> Device during two SUPI’s registration procedure.</w:t>
      </w:r>
    </w:p>
    <w:p w14:paraId="5C03E1DD" w14:textId="77777777" w:rsidR="0034169D" w:rsidRDefault="0034169D" w:rsidP="0034169D">
      <w:pPr>
        <w:pStyle w:val="B1"/>
      </w:pPr>
      <w:r>
        <w:t>-</w:t>
      </w:r>
      <w:r>
        <w:tab/>
      </w:r>
      <w:r w:rsidRPr="0022751A">
        <w:t>Either of the SUPIs can be the first one to register with the network. The first SUPI that is registered is considered as the primary SUPI and the second one that is registered is considered as the secondary SUPI.</w:t>
      </w:r>
    </w:p>
    <w:p w14:paraId="1BFCB55A" w14:textId="77777777" w:rsidR="0034169D" w:rsidRDefault="0034169D" w:rsidP="0034169D">
      <w:pPr>
        <w:pStyle w:val="B1"/>
      </w:pPr>
      <w:r>
        <w:t>-</w:t>
      </w:r>
      <w:r>
        <w:tab/>
      </w:r>
      <w:r w:rsidRPr="0022751A">
        <w:t>The way how each of the SUPI is used will be determined by network policies defined by the operator.</w:t>
      </w:r>
    </w:p>
    <w:p w14:paraId="48C5FDE9" w14:textId="77777777" w:rsidR="0034169D" w:rsidRDefault="0034169D" w:rsidP="0034169D">
      <w:pPr>
        <w:pStyle w:val="B1"/>
      </w:pPr>
    </w:p>
    <w:p w14:paraId="6EAAA0AB" w14:textId="77777777" w:rsidR="0034169D" w:rsidRDefault="0034169D" w:rsidP="0034169D">
      <w:pPr>
        <w:pStyle w:val="B1"/>
        <w:ind w:left="0" w:firstLine="0"/>
        <w:rPr>
          <w:lang w:eastAsia="ko-KR"/>
        </w:rPr>
      </w:pPr>
      <w:r>
        <w:rPr>
          <w:lang w:eastAsia="ko-KR"/>
        </w:rPr>
        <w:t>Open issues for further discussions:</w:t>
      </w:r>
    </w:p>
    <w:p w14:paraId="22E2B5D6" w14:textId="10430CF6" w:rsidR="0034169D" w:rsidRDefault="0034169D" w:rsidP="0034169D">
      <w:pPr>
        <w:pStyle w:val="B1"/>
      </w:pPr>
      <w:r>
        <w:rPr>
          <w:lang w:eastAsia="ko-KR"/>
        </w:rPr>
        <w:t>-</w:t>
      </w:r>
      <w:r>
        <w:rPr>
          <w:lang w:eastAsia="ko-KR"/>
        </w:rPr>
        <w:tab/>
      </w:r>
      <w:r w:rsidR="005D7F4E">
        <w:t>I</w:t>
      </w:r>
      <w:r w:rsidRPr="0022751A">
        <w:t xml:space="preserve">t's unclear if network needs to ensure that the two SUPIs of a </w:t>
      </w:r>
      <w:proofErr w:type="spellStart"/>
      <w:r w:rsidRPr="0022751A">
        <w:t>DualSteer</w:t>
      </w:r>
      <w:proofErr w:type="spellEnd"/>
      <w:r w:rsidRPr="0022751A">
        <w:t xml:space="preserve"> subscription are used by the same </w:t>
      </w:r>
      <w:proofErr w:type="spellStart"/>
      <w:r w:rsidRPr="0022751A">
        <w:t>DualSteer</w:t>
      </w:r>
      <w:proofErr w:type="spellEnd"/>
      <w:r w:rsidRPr="0022751A">
        <w:t xml:space="preserve"> Device. Perhaps an LS to SA3 could clarify if that is needed.</w:t>
      </w:r>
    </w:p>
    <w:p w14:paraId="6E669401" w14:textId="77777777" w:rsidR="0034169D" w:rsidRDefault="0034169D" w:rsidP="0034169D">
      <w:pPr>
        <w:pStyle w:val="B1"/>
      </w:pPr>
    </w:p>
    <w:p w14:paraId="7048CC38" w14:textId="77777777" w:rsidR="0034169D" w:rsidRDefault="0034169D" w:rsidP="0034169D">
      <w:pPr>
        <w:pStyle w:val="Heading2"/>
        <w:rPr>
          <w:lang w:eastAsia="ko-KR"/>
        </w:rPr>
      </w:pPr>
      <w:r>
        <w:rPr>
          <w:lang w:eastAsia="ko-KR"/>
        </w:rPr>
        <w:t>2.2</w:t>
      </w:r>
      <w:r>
        <w:rPr>
          <w:lang w:eastAsia="ko-KR"/>
        </w:rPr>
        <w:tab/>
        <w:t>Proposals for Conclusions related to KI#1.2</w:t>
      </w:r>
    </w:p>
    <w:p w14:paraId="33CF62BA" w14:textId="77777777" w:rsidR="0034169D" w:rsidRDefault="0034169D" w:rsidP="0034169D">
      <w:pPr>
        <w:pStyle w:val="B1"/>
      </w:pPr>
      <w:r>
        <w:rPr>
          <w:lang w:eastAsia="ko-KR"/>
        </w:rPr>
        <w:t>-</w:t>
      </w:r>
      <w:r>
        <w:rPr>
          <w:lang w:eastAsia="ko-KR"/>
        </w:rPr>
        <w:tab/>
      </w:r>
      <w:r>
        <w:t>T</w:t>
      </w:r>
      <w:r w:rsidRPr="0022751A">
        <w:t xml:space="preserve">he UE shall include in the Registration request whether it is </w:t>
      </w:r>
      <w:proofErr w:type="spellStart"/>
      <w:r w:rsidRPr="0022751A">
        <w:t>DualSteer</w:t>
      </w:r>
      <w:proofErr w:type="spellEnd"/>
      <w:r w:rsidRPr="0022751A">
        <w:t xml:space="preserve"> capable.</w:t>
      </w:r>
    </w:p>
    <w:p w14:paraId="360B4014" w14:textId="77777777" w:rsidR="0034169D" w:rsidRDefault="0034169D" w:rsidP="0034169D">
      <w:pPr>
        <w:pStyle w:val="B1"/>
      </w:pPr>
      <w:r>
        <w:t xml:space="preserve">- </w:t>
      </w:r>
      <w:r>
        <w:tab/>
      </w:r>
      <w:r w:rsidRPr="0022751A">
        <w:t xml:space="preserve">If the </w:t>
      </w:r>
      <w:proofErr w:type="spellStart"/>
      <w:r w:rsidRPr="0022751A">
        <w:t>DualSteer</w:t>
      </w:r>
      <w:proofErr w:type="spellEnd"/>
      <w:r w:rsidRPr="0022751A">
        <w:t xml:space="preserve"> Device sends </w:t>
      </w:r>
      <w:proofErr w:type="spellStart"/>
      <w:r w:rsidRPr="0022751A">
        <w:t>DualSteer</w:t>
      </w:r>
      <w:proofErr w:type="spellEnd"/>
      <w:r w:rsidRPr="0022751A">
        <w:t xml:space="preserve"> capabilities as part of Registration Request, the serving network shall send that information to the UDM.</w:t>
      </w:r>
    </w:p>
    <w:p w14:paraId="68A6162E" w14:textId="77777777" w:rsidR="0034169D" w:rsidRPr="0022751A" w:rsidRDefault="0034169D" w:rsidP="0034169D">
      <w:pPr>
        <w:pStyle w:val="B1"/>
      </w:pPr>
      <w:r>
        <w:t>-</w:t>
      </w:r>
      <w:r>
        <w:tab/>
      </w:r>
      <w:r w:rsidRPr="0022751A">
        <w:t xml:space="preserve">If the </w:t>
      </w:r>
      <w:proofErr w:type="spellStart"/>
      <w:r w:rsidRPr="0022751A">
        <w:t>DualSteer</w:t>
      </w:r>
      <w:proofErr w:type="spellEnd"/>
      <w:r w:rsidRPr="0022751A">
        <w:t xml:space="preserve"> Device sends </w:t>
      </w:r>
      <w:proofErr w:type="spellStart"/>
      <w:r w:rsidRPr="0022751A">
        <w:t>DualSteer</w:t>
      </w:r>
      <w:proofErr w:type="spellEnd"/>
      <w:r w:rsidRPr="0022751A">
        <w:t xml:space="preserve"> capabilities as part of Registration Request, HPLMN will perform </w:t>
      </w:r>
      <w:proofErr w:type="spellStart"/>
      <w:r w:rsidRPr="0022751A">
        <w:t>DualSteer</w:t>
      </w:r>
      <w:proofErr w:type="spellEnd"/>
      <w:r w:rsidRPr="0022751A">
        <w:t xml:space="preserve"> authorization based on that.</w:t>
      </w:r>
    </w:p>
    <w:p w14:paraId="46ADD786" w14:textId="77777777" w:rsidR="0034169D" w:rsidRDefault="0034169D" w:rsidP="0034169D">
      <w:pPr>
        <w:pStyle w:val="B1"/>
      </w:pPr>
      <w:r>
        <w:lastRenderedPageBreak/>
        <w:t>-</w:t>
      </w:r>
      <w:r>
        <w:tab/>
        <w:t>T</w:t>
      </w:r>
      <w:r w:rsidRPr="0022751A">
        <w:t xml:space="preserve">he serving PLMN needs to support </w:t>
      </w:r>
      <w:proofErr w:type="spellStart"/>
      <w:r w:rsidRPr="0022751A">
        <w:t>DualSteer</w:t>
      </w:r>
      <w:proofErr w:type="spellEnd"/>
      <w:r w:rsidRPr="0022751A">
        <w:t xml:space="preserve"> feature, the impacts are on SMF/PCF selection and UE capabilities handling.</w:t>
      </w:r>
    </w:p>
    <w:p w14:paraId="16321057" w14:textId="77777777" w:rsidR="0034169D" w:rsidRDefault="0034169D" w:rsidP="0034169D">
      <w:pPr>
        <w:pStyle w:val="B1"/>
      </w:pPr>
    </w:p>
    <w:p w14:paraId="19A99939" w14:textId="77777777" w:rsidR="0034169D" w:rsidRDefault="0034169D" w:rsidP="0034169D">
      <w:pPr>
        <w:pStyle w:val="B1"/>
        <w:ind w:left="0" w:firstLine="0"/>
        <w:rPr>
          <w:lang w:eastAsia="ko-KR"/>
        </w:rPr>
      </w:pPr>
      <w:r>
        <w:rPr>
          <w:lang w:eastAsia="ko-KR"/>
        </w:rPr>
        <w:t>Open issues for further discussions:</w:t>
      </w:r>
    </w:p>
    <w:p w14:paraId="1A67DB5A" w14:textId="12A6EE45" w:rsidR="0034169D" w:rsidRDefault="0034169D" w:rsidP="0034169D">
      <w:pPr>
        <w:pStyle w:val="B1"/>
      </w:pPr>
      <w:r>
        <w:t>-</w:t>
      </w:r>
      <w:r>
        <w:tab/>
      </w:r>
      <w:r w:rsidR="005D7F4E">
        <w:t>I</w:t>
      </w:r>
      <w:r w:rsidRPr="0022751A">
        <w:t>t's unclear whether there is a need for registration-related policies and whether network needs to enforce registration-related policy constraints.</w:t>
      </w:r>
    </w:p>
    <w:p w14:paraId="1D56D5A7" w14:textId="53C5DA87" w:rsidR="0034169D" w:rsidRPr="0022751A" w:rsidRDefault="0034169D" w:rsidP="0034169D">
      <w:pPr>
        <w:pStyle w:val="B1"/>
      </w:pPr>
      <w:r>
        <w:t>-</w:t>
      </w:r>
      <w:r>
        <w:tab/>
      </w:r>
      <w:r w:rsidR="005D7F4E">
        <w:t>I</w:t>
      </w:r>
      <w:r w:rsidRPr="0022751A">
        <w:t xml:space="preserve">t's unclear whether </w:t>
      </w:r>
      <w:proofErr w:type="spellStart"/>
      <w:r w:rsidRPr="0022751A">
        <w:t>DualSteer</w:t>
      </w:r>
      <w:proofErr w:type="spellEnd"/>
      <w:r w:rsidRPr="0022751A">
        <w:t xml:space="preserve"> Device needs to apply registration-related policies for second access.</w:t>
      </w:r>
      <w:r>
        <w:t xml:space="preserve"> </w:t>
      </w:r>
      <w:r w:rsidRPr="0022751A">
        <w:t>If SA1 comes back with new requirements to the SA2 LS, SA2 should re-discuss this topic.</w:t>
      </w:r>
    </w:p>
    <w:p w14:paraId="274F25DC" w14:textId="77777777" w:rsidR="0034169D" w:rsidRDefault="0034169D" w:rsidP="0034169D">
      <w:pPr>
        <w:rPr>
          <w:lang w:eastAsia="ko-KR"/>
        </w:rPr>
      </w:pPr>
    </w:p>
    <w:p w14:paraId="226C399F" w14:textId="77777777" w:rsidR="0034169D" w:rsidRDefault="0034169D" w:rsidP="0034169D">
      <w:pPr>
        <w:pStyle w:val="Heading2"/>
        <w:rPr>
          <w:lang w:eastAsia="ko-KR"/>
        </w:rPr>
      </w:pPr>
      <w:r>
        <w:rPr>
          <w:lang w:eastAsia="ko-KR"/>
        </w:rPr>
        <w:t>2.3</w:t>
      </w:r>
      <w:r>
        <w:rPr>
          <w:lang w:eastAsia="ko-KR"/>
        </w:rPr>
        <w:tab/>
        <w:t>Proposals for Conclusions related to KI#1.3</w:t>
      </w:r>
    </w:p>
    <w:p w14:paraId="2CEB544A" w14:textId="77777777" w:rsidR="0034169D" w:rsidRDefault="0034169D" w:rsidP="0034169D">
      <w:pPr>
        <w:pStyle w:val="B1"/>
      </w:pPr>
      <w:r>
        <w:t>-</w:t>
      </w:r>
      <w:r>
        <w:tab/>
        <w:t>T</w:t>
      </w:r>
      <w:r w:rsidRPr="0083216C">
        <w:t xml:space="preserve">he UE uses URSP rules to link the service to PDU session and uses </w:t>
      </w:r>
      <w:proofErr w:type="spellStart"/>
      <w:r w:rsidRPr="0083216C">
        <w:t>DualSteer</w:t>
      </w:r>
      <w:proofErr w:type="spellEnd"/>
      <w:r w:rsidRPr="0083216C">
        <w:t xml:space="preserve"> rules (ATSSS-like) received during the </w:t>
      </w:r>
      <w:proofErr w:type="spellStart"/>
      <w:r w:rsidRPr="0083216C">
        <w:t>DualSteer</w:t>
      </w:r>
      <w:proofErr w:type="spellEnd"/>
      <w:r w:rsidRPr="0083216C">
        <w:t xml:space="preserve"> PDU Session establishment to determine which access is used (i.e. how to steer) for the service.</w:t>
      </w:r>
    </w:p>
    <w:p w14:paraId="5B0D7851" w14:textId="77777777" w:rsidR="0034169D" w:rsidRPr="0083216C" w:rsidRDefault="0034169D" w:rsidP="0034169D">
      <w:pPr>
        <w:pStyle w:val="B1"/>
      </w:pPr>
      <w:r>
        <w:t>-</w:t>
      </w:r>
      <w:r>
        <w:tab/>
        <w:t>S</w:t>
      </w:r>
      <w:r w:rsidRPr="0083216C">
        <w:t xml:space="preserve">teering of services for LBO sessions is not in the scope for </w:t>
      </w:r>
      <w:proofErr w:type="spellStart"/>
      <w:r w:rsidRPr="0083216C">
        <w:t>DualSteer</w:t>
      </w:r>
      <w:proofErr w:type="spellEnd"/>
      <w:r w:rsidRPr="0083216C">
        <w:t>.</w:t>
      </w:r>
    </w:p>
    <w:p w14:paraId="2ECDA8AC" w14:textId="77777777" w:rsidR="0034169D" w:rsidRPr="0083216C" w:rsidRDefault="0034169D" w:rsidP="0034169D">
      <w:pPr>
        <w:pStyle w:val="B1"/>
      </w:pPr>
      <w:r>
        <w:t xml:space="preserve">- </w:t>
      </w:r>
      <w:r>
        <w:tab/>
      </w:r>
      <w:r w:rsidRPr="0083216C">
        <w:t xml:space="preserve">The steering decision is based on the </w:t>
      </w:r>
      <w:proofErr w:type="spellStart"/>
      <w:r w:rsidRPr="0083216C">
        <w:t>DualSteer</w:t>
      </w:r>
      <w:proofErr w:type="spellEnd"/>
      <w:r w:rsidRPr="0083216C">
        <w:t xml:space="preserve"> UE rules provided to the UE during PDU Session establishment, in the same way of ATSSS. The PCF can take into account UE's PLMN, RAT, or Access Type to generate PCC rules that is used by SMF to generate the </w:t>
      </w:r>
      <w:proofErr w:type="spellStart"/>
      <w:r w:rsidRPr="0083216C">
        <w:t>DualSteer</w:t>
      </w:r>
      <w:proofErr w:type="spellEnd"/>
      <w:r w:rsidRPr="0083216C">
        <w:t xml:space="preserve"> UE rule.</w:t>
      </w:r>
    </w:p>
    <w:p w14:paraId="22CCA1E2" w14:textId="77777777" w:rsidR="0034169D" w:rsidRPr="0083216C" w:rsidRDefault="0034169D" w:rsidP="0034169D">
      <w:pPr>
        <w:pStyle w:val="B1"/>
      </w:pPr>
      <w:r>
        <w:t>-</w:t>
      </w:r>
      <w:r>
        <w:tab/>
      </w:r>
      <w:r w:rsidRPr="0083216C">
        <w:t xml:space="preserve">The </w:t>
      </w:r>
      <w:proofErr w:type="spellStart"/>
      <w:r w:rsidRPr="0083216C">
        <w:t>DualSteer</w:t>
      </w:r>
      <w:proofErr w:type="spellEnd"/>
      <w:r w:rsidRPr="0083216C">
        <w:t xml:space="preserve"> PDU session can be established even if only a single access is available. Once the second access becomes available, the </w:t>
      </w:r>
      <w:proofErr w:type="spellStart"/>
      <w:r w:rsidRPr="0083216C">
        <w:t>DualSteer</w:t>
      </w:r>
      <w:proofErr w:type="spellEnd"/>
      <w:r w:rsidRPr="0083216C">
        <w:t xml:space="preserve"> Device can initiate the PDU Session Establishment procedure to add the second access to the existing </w:t>
      </w:r>
      <w:proofErr w:type="spellStart"/>
      <w:r w:rsidRPr="0083216C">
        <w:t>DualSteer</w:t>
      </w:r>
      <w:proofErr w:type="spellEnd"/>
      <w:r w:rsidRPr="0083216C">
        <w:t xml:space="preserve"> PDU Session based on the URSP rules associated with that SUPI.</w:t>
      </w:r>
    </w:p>
    <w:p w14:paraId="1F6B14F3" w14:textId="77777777" w:rsidR="0034169D" w:rsidRPr="0083216C" w:rsidRDefault="0034169D" w:rsidP="0034169D">
      <w:pPr>
        <w:pStyle w:val="B1"/>
      </w:pPr>
      <w:r>
        <w:t>-</w:t>
      </w:r>
      <w:r>
        <w:tab/>
      </w:r>
      <w:r w:rsidRPr="0083216C">
        <w:t xml:space="preserve">When the PDU Session Establishment Request is received by the network for the second leg of the </w:t>
      </w:r>
      <w:proofErr w:type="spellStart"/>
      <w:r w:rsidRPr="0083216C">
        <w:t>DualSteer</w:t>
      </w:r>
      <w:proofErr w:type="spellEnd"/>
      <w:r w:rsidRPr="0083216C">
        <w:t xml:space="preserve"> PDU session, a session correlation information stored in the UDM ensures the same SMF is selected.</w:t>
      </w:r>
    </w:p>
    <w:p w14:paraId="6A0F6A71" w14:textId="77777777" w:rsidR="0034169D" w:rsidRPr="0083216C" w:rsidRDefault="0034169D" w:rsidP="0034169D">
      <w:pPr>
        <w:pStyle w:val="B1"/>
      </w:pPr>
      <w:r>
        <w:t>-</w:t>
      </w:r>
      <w:r>
        <w:tab/>
      </w:r>
      <w:r w:rsidRPr="0083216C">
        <w:t xml:space="preserve">SMF manages the </w:t>
      </w:r>
      <w:proofErr w:type="spellStart"/>
      <w:r w:rsidRPr="0083216C">
        <w:t>DualSteer</w:t>
      </w:r>
      <w:proofErr w:type="spellEnd"/>
      <w:r w:rsidRPr="0083216C">
        <w:t xml:space="preserve"> PDU Session using single PCF association that provides unified policies and single PFCP association/N4 rules towards UPF.</w:t>
      </w:r>
    </w:p>
    <w:p w14:paraId="6C736BC8" w14:textId="77777777" w:rsidR="0034169D" w:rsidRPr="0083216C" w:rsidRDefault="0034169D" w:rsidP="0034169D">
      <w:pPr>
        <w:pStyle w:val="B1"/>
      </w:pPr>
      <w:r>
        <w:t>-</w:t>
      </w:r>
      <w:r>
        <w:tab/>
      </w:r>
      <w:r w:rsidRPr="0083216C">
        <w:t xml:space="preserve">Access Network resources only need to be set up for one leg of the </w:t>
      </w:r>
      <w:proofErr w:type="spellStart"/>
      <w:r w:rsidRPr="0083216C">
        <w:t>DualSteer</w:t>
      </w:r>
      <w:proofErr w:type="spellEnd"/>
      <w:r w:rsidRPr="0083216C">
        <w:t xml:space="preserve"> PDU Session at the time of PDU Session Establishment based on the </w:t>
      </w:r>
      <w:proofErr w:type="spellStart"/>
      <w:r w:rsidRPr="0083216C">
        <w:t>DualSteer</w:t>
      </w:r>
      <w:proofErr w:type="spellEnd"/>
      <w:r w:rsidRPr="0083216C">
        <w:t xml:space="preserve"> steering/switching policy.</w:t>
      </w:r>
    </w:p>
    <w:p w14:paraId="22FAC5BA" w14:textId="77777777" w:rsidR="0034169D" w:rsidRDefault="0034169D" w:rsidP="0034169D">
      <w:pPr>
        <w:pStyle w:val="B1"/>
      </w:pPr>
      <w:r>
        <w:t>-</w:t>
      </w:r>
      <w:r>
        <w:tab/>
      </w:r>
      <w:proofErr w:type="spellStart"/>
      <w:r w:rsidRPr="0083216C">
        <w:t>DualSteer</w:t>
      </w:r>
      <w:proofErr w:type="spellEnd"/>
      <w:r w:rsidRPr="0083216C">
        <w:t xml:space="preserve"> Devices supporting simultaneous transmission can establish a </w:t>
      </w:r>
      <w:proofErr w:type="spellStart"/>
      <w:r w:rsidRPr="0083216C">
        <w:t>DualSteer</w:t>
      </w:r>
      <w:proofErr w:type="spellEnd"/>
      <w:r w:rsidRPr="0083216C">
        <w:t xml:space="preserve"> PDU Session including different services/applications with different steering/switching conditions.</w:t>
      </w:r>
    </w:p>
    <w:p w14:paraId="098043F8" w14:textId="77777777" w:rsidR="0034169D" w:rsidRDefault="0034169D" w:rsidP="0034169D">
      <w:pPr>
        <w:pStyle w:val="B1"/>
      </w:pPr>
      <w:r>
        <w:t>-</w:t>
      </w:r>
      <w:r>
        <w:tab/>
      </w:r>
      <w:r w:rsidRPr="0083216C">
        <w:t xml:space="preserve">Different services/applications are subject to </w:t>
      </w:r>
      <w:proofErr w:type="spellStart"/>
      <w:r w:rsidRPr="0083216C">
        <w:t>DualSteer</w:t>
      </w:r>
      <w:proofErr w:type="spellEnd"/>
      <w:r w:rsidRPr="0083216C">
        <w:t xml:space="preserve"> UE/UPF Rules that indicate to the UE/UPF how to handle the related traffic (same </w:t>
      </w:r>
      <w:proofErr w:type="spellStart"/>
      <w:r w:rsidRPr="0083216C">
        <w:t>behaviour</w:t>
      </w:r>
      <w:proofErr w:type="spellEnd"/>
      <w:r w:rsidRPr="0083216C">
        <w:t xml:space="preserve"> as ATSSS rules / N4 rules). For a non-simultaneous transmission scenario, PCF needs to adapt the policy, i.e. only Active-Standby steering mode, active access is the same for all services.</w:t>
      </w:r>
    </w:p>
    <w:p w14:paraId="18BC3AF1" w14:textId="77777777" w:rsidR="0034169D" w:rsidRDefault="0034169D" w:rsidP="0034169D">
      <w:pPr>
        <w:pStyle w:val="B1"/>
      </w:pPr>
      <w:r>
        <w:t>-</w:t>
      </w:r>
      <w:r>
        <w:tab/>
        <w:t>T</w:t>
      </w:r>
      <w:r w:rsidRPr="0083216C">
        <w:t xml:space="preserve">he </w:t>
      </w:r>
      <w:proofErr w:type="spellStart"/>
      <w:r w:rsidRPr="0083216C">
        <w:t>DualSteer</w:t>
      </w:r>
      <w:proofErr w:type="spellEnd"/>
      <w:r w:rsidRPr="0083216C">
        <w:t xml:space="preserve"> Device evaluates the switching conditions based on </w:t>
      </w:r>
      <w:proofErr w:type="spellStart"/>
      <w:r w:rsidRPr="0083216C">
        <w:t>DualSteer</w:t>
      </w:r>
      <w:proofErr w:type="spellEnd"/>
      <w:r w:rsidRPr="0083216C">
        <w:t xml:space="preserve"> UE rules. In case only non-simultaneous transmission is allowed, Active-Standby steering mode can be used with setting the same access type as active access for all services. In case simultaneous transmission is allowed, per service switching is possible.</w:t>
      </w:r>
    </w:p>
    <w:p w14:paraId="082DEBB9" w14:textId="77777777" w:rsidR="0034169D" w:rsidRPr="0083216C" w:rsidRDefault="0034169D" w:rsidP="0034169D">
      <w:pPr>
        <w:pStyle w:val="B1"/>
      </w:pPr>
      <w:r>
        <w:t xml:space="preserve">- </w:t>
      </w:r>
      <w:r>
        <w:tab/>
      </w:r>
      <w:r w:rsidRPr="0083216C">
        <w:t xml:space="preserve">By only allowing Active-Standby steering mode in </w:t>
      </w:r>
      <w:proofErr w:type="spellStart"/>
      <w:r w:rsidRPr="0083216C">
        <w:t>DualSteer</w:t>
      </w:r>
      <w:proofErr w:type="spellEnd"/>
      <w:r w:rsidRPr="0083216C">
        <w:t xml:space="preserve"> UE Rules sent to the UE can ensure that only one access is used for a service (both DL and UL).</w:t>
      </w:r>
    </w:p>
    <w:p w14:paraId="64B8C636" w14:textId="77777777" w:rsidR="0034169D" w:rsidRDefault="0034169D" w:rsidP="0034169D">
      <w:pPr>
        <w:pStyle w:val="B1"/>
      </w:pPr>
      <w:r>
        <w:t xml:space="preserve">- </w:t>
      </w:r>
      <w:r>
        <w:tab/>
        <w:t>T</w:t>
      </w:r>
      <w:r w:rsidRPr="0083216C">
        <w:t>he PDU Sessions are pre-established on both 3GPP accesses. When the UE decides to switch the traffic to the second access the UE only activates the PDU Session to start sending/receiving UL/DL PDUs on the second access.</w:t>
      </w:r>
    </w:p>
    <w:p w14:paraId="1F98F3B0" w14:textId="77777777" w:rsidR="0034169D" w:rsidRDefault="0034169D" w:rsidP="0034169D">
      <w:pPr>
        <w:pStyle w:val="B1"/>
      </w:pPr>
      <w:r>
        <w:t>-</w:t>
      </w:r>
      <w:r>
        <w:tab/>
      </w:r>
      <w:r w:rsidRPr="0083216C">
        <w:t xml:space="preserve">The switching decision is based on the </w:t>
      </w:r>
      <w:proofErr w:type="spellStart"/>
      <w:r w:rsidRPr="0083216C">
        <w:t>DualSteer</w:t>
      </w:r>
      <w:proofErr w:type="spellEnd"/>
      <w:r w:rsidRPr="0083216C">
        <w:t xml:space="preserve"> UE rules provided to the UE during PDU Session establishment, in the same way of ATSSS.</w:t>
      </w:r>
    </w:p>
    <w:p w14:paraId="49C97A42" w14:textId="77777777" w:rsidR="0034169D" w:rsidRPr="0083216C" w:rsidRDefault="0034169D" w:rsidP="0034169D">
      <w:pPr>
        <w:pStyle w:val="B1"/>
      </w:pPr>
      <w:r>
        <w:t>-</w:t>
      </w:r>
      <w:r>
        <w:tab/>
      </w:r>
      <w:r w:rsidRPr="0083216C">
        <w:t xml:space="preserve">For a </w:t>
      </w:r>
      <w:proofErr w:type="spellStart"/>
      <w:r w:rsidRPr="0083216C">
        <w:t>DualSteer</w:t>
      </w:r>
      <w:proofErr w:type="spellEnd"/>
      <w:r w:rsidRPr="0083216C">
        <w:t xml:space="preserve"> Device that is only capable for non-simultaneous transmission across all PDU sessions, the </w:t>
      </w:r>
      <w:proofErr w:type="spellStart"/>
      <w:r w:rsidRPr="0083216C">
        <w:t>DualSteer</w:t>
      </w:r>
      <w:proofErr w:type="spellEnd"/>
      <w:r w:rsidRPr="0083216C">
        <w:t xml:space="preserve"> UE Rules sent to this device only allow the Active-Standby steering mode, active access is the same for all services.</w:t>
      </w:r>
    </w:p>
    <w:p w14:paraId="51640F37" w14:textId="77777777" w:rsidR="0034169D" w:rsidRDefault="0034169D" w:rsidP="0034169D">
      <w:pPr>
        <w:pStyle w:val="B1"/>
      </w:pPr>
      <w:r>
        <w:t>-</w:t>
      </w:r>
      <w:r>
        <w:tab/>
      </w:r>
      <w:r w:rsidRPr="0083216C">
        <w:t xml:space="preserve">Rel-19 </w:t>
      </w:r>
      <w:proofErr w:type="spellStart"/>
      <w:r w:rsidRPr="0083216C">
        <w:t>DualSteer</w:t>
      </w:r>
      <w:proofErr w:type="spellEnd"/>
      <w:r w:rsidRPr="0083216C">
        <w:t xml:space="preserve"> Device can be enabled to support simultaneous transmission to transfer different application traffic via different access.</w:t>
      </w:r>
    </w:p>
    <w:p w14:paraId="06A897A3" w14:textId="77777777" w:rsidR="0034169D" w:rsidRDefault="0034169D" w:rsidP="0034169D">
      <w:pPr>
        <w:pStyle w:val="B1"/>
      </w:pPr>
      <w:r>
        <w:lastRenderedPageBreak/>
        <w:t>-</w:t>
      </w:r>
      <w:r>
        <w:tab/>
        <w:t>W</w:t>
      </w:r>
      <w:r w:rsidRPr="0083216C">
        <w:t xml:space="preserve">hether MPQUIC steering functionality is needed if the </w:t>
      </w:r>
      <w:proofErr w:type="spellStart"/>
      <w:r w:rsidRPr="0083216C">
        <w:t>DualSteer</w:t>
      </w:r>
      <w:proofErr w:type="spellEnd"/>
      <w:r w:rsidRPr="0083216C">
        <w:t xml:space="preserve"> Device supports simultaneous transmission needs more discussion / </w:t>
      </w:r>
      <w:proofErr w:type="spellStart"/>
      <w:r w:rsidRPr="0083216C">
        <w:t>SoH</w:t>
      </w:r>
      <w:proofErr w:type="spellEnd"/>
      <w:r w:rsidRPr="0083216C">
        <w:t>. MPTCP steering functionality can potentially be de-prioritized</w:t>
      </w:r>
    </w:p>
    <w:p w14:paraId="0CCDF5DA" w14:textId="77777777" w:rsidR="0034169D" w:rsidRDefault="0034169D" w:rsidP="0034169D">
      <w:pPr>
        <w:rPr>
          <w:lang w:eastAsia="ko-KR"/>
        </w:rPr>
      </w:pPr>
    </w:p>
    <w:p w14:paraId="545D510F" w14:textId="77777777" w:rsidR="0034169D" w:rsidRDefault="0034169D" w:rsidP="0034169D">
      <w:pPr>
        <w:pStyle w:val="Heading2"/>
        <w:rPr>
          <w:lang w:eastAsia="ko-KR"/>
        </w:rPr>
      </w:pPr>
      <w:r>
        <w:rPr>
          <w:lang w:eastAsia="ko-KR"/>
        </w:rPr>
        <w:t>2.4</w:t>
      </w:r>
      <w:r>
        <w:rPr>
          <w:lang w:eastAsia="ko-KR"/>
        </w:rPr>
        <w:tab/>
        <w:t>Proposals for Conclusions related to KI#1.4</w:t>
      </w:r>
    </w:p>
    <w:p w14:paraId="1AFB9461" w14:textId="77777777" w:rsidR="0034169D" w:rsidRDefault="0034169D" w:rsidP="0034169D">
      <w:pPr>
        <w:pStyle w:val="B1"/>
      </w:pPr>
      <w:r>
        <w:rPr>
          <w:lang w:eastAsia="ko-KR"/>
        </w:rPr>
        <w:t>-</w:t>
      </w:r>
      <w:r>
        <w:rPr>
          <w:lang w:eastAsia="ko-KR"/>
        </w:rPr>
        <w:tab/>
      </w:r>
      <w:r>
        <w:t xml:space="preserve">Unless required by SA1 requirements, SUPIs register independently, network does not provide policies to control the </w:t>
      </w:r>
      <w:proofErr w:type="spellStart"/>
      <w:r>
        <w:t>DualSteer</w:t>
      </w:r>
      <w:proofErr w:type="spellEnd"/>
      <w:r>
        <w:t xml:space="preserve"> Device's registration to the second access.</w:t>
      </w:r>
    </w:p>
    <w:p w14:paraId="4077FE3E" w14:textId="77777777" w:rsidR="0034169D" w:rsidRDefault="0034169D" w:rsidP="0034169D">
      <w:pPr>
        <w:pStyle w:val="B1"/>
        <w:rPr>
          <w:sz w:val="24"/>
          <w:szCs w:val="24"/>
        </w:rPr>
      </w:pPr>
      <w:r>
        <w:t>-</w:t>
      </w:r>
      <w:r>
        <w:tab/>
      </w:r>
      <w:proofErr w:type="spellStart"/>
      <w:r>
        <w:t>DualSteer</w:t>
      </w:r>
      <w:proofErr w:type="spellEnd"/>
      <w:r>
        <w:t xml:space="preserve"> steering and switching rules are defined with flow-level granularity to enable more efficient and flexible control.</w:t>
      </w:r>
    </w:p>
    <w:p w14:paraId="5661626B" w14:textId="77777777" w:rsidR="0034169D" w:rsidRDefault="0034169D" w:rsidP="0034169D">
      <w:pPr>
        <w:pStyle w:val="B1"/>
      </w:pPr>
      <w:r>
        <w:t>-</w:t>
      </w:r>
      <w:r>
        <w:tab/>
        <w:t xml:space="preserve">The </w:t>
      </w:r>
      <w:proofErr w:type="spellStart"/>
      <w:r>
        <w:t>DualSteer</w:t>
      </w:r>
      <w:proofErr w:type="spellEnd"/>
      <w:r>
        <w:t xml:space="preserve"> rules identify the UE/SUPI for steering and switching decision by using Access Descriptor in the rules.</w:t>
      </w:r>
    </w:p>
    <w:p w14:paraId="7109912A" w14:textId="77777777" w:rsidR="0034169D" w:rsidRDefault="0034169D" w:rsidP="0034169D">
      <w:pPr>
        <w:pStyle w:val="B1"/>
        <w:rPr>
          <w:sz w:val="24"/>
          <w:szCs w:val="24"/>
        </w:rPr>
      </w:pPr>
      <w:r>
        <w:t>-</w:t>
      </w:r>
      <w:r>
        <w:tab/>
        <w:t xml:space="preserve">The same URSP rules are provisioned for the two SUPIs of the </w:t>
      </w:r>
      <w:proofErr w:type="spellStart"/>
      <w:r>
        <w:t>DualSteer</w:t>
      </w:r>
      <w:proofErr w:type="spellEnd"/>
      <w:r>
        <w:t xml:space="preserve"> Device.</w:t>
      </w:r>
    </w:p>
    <w:p w14:paraId="1712E07C" w14:textId="77777777" w:rsidR="0034169D" w:rsidRDefault="0034169D" w:rsidP="0034169D">
      <w:pPr>
        <w:pStyle w:val="B1"/>
        <w:rPr>
          <w:sz w:val="24"/>
          <w:szCs w:val="24"/>
        </w:rPr>
      </w:pPr>
      <w:r>
        <w:t>-</w:t>
      </w:r>
      <w:r>
        <w:tab/>
      </w:r>
      <w:proofErr w:type="spellStart"/>
      <w:r>
        <w:t>DualSteer</w:t>
      </w:r>
      <w:proofErr w:type="spellEnd"/>
      <w:r>
        <w:t xml:space="preserve"> UE Rules (similar to ATSSS rules) are provided during the </w:t>
      </w:r>
      <w:proofErr w:type="spellStart"/>
      <w:r>
        <w:t>DualSteer</w:t>
      </w:r>
      <w:proofErr w:type="spellEnd"/>
      <w:r>
        <w:t xml:space="preserve"> PDU Session establishment and defined to control the steering of services in the </w:t>
      </w:r>
      <w:proofErr w:type="spellStart"/>
      <w:r>
        <w:t>DualSteer</w:t>
      </w:r>
      <w:proofErr w:type="spellEnd"/>
      <w:r>
        <w:t xml:space="preserve"> Device.</w:t>
      </w:r>
    </w:p>
    <w:p w14:paraId="4A3AC1FF" w14:textId="77777777" w:rsidR="0034169D" w:rsidRDefault="0034169D" w:rsidP="0034169D">
      <w:pPr>
        <w:pStyle w:val="B1"/>
      </w:pPr>
      <w:r>
        <w:t>-</w:t>
      </w:r>
      <w:r>
        <w:tab/>
        <w:t xml:space="preserve">The </w:t>
      </w:r>
      <w:proofErr w:type="spellStart"/>
      <w:r>
        <w:t>DualSteer</w:t>
      </w:r>
      <w:proofErr w:type="spellEnd"/>
      <w:r>
        <w:t xml:space="preserve"> UE Rules indicate which SUPI to use for steering. Either SUPI can be used to establish </w:t>
      </w:r>
      <w:proofErr w:type="spellStart"/>
      <w:r>
        <w:t>DualSteer</w:t>
      </w:r>
      <w:proofErr w:type="spellEnd"/>
      <w:r>
        <w:t xml:space="preserve"> PDU Session if both SUPIs are registered to 5GC.</w:t>
      </w:r>
    </w:p>
    <w:p w14:paraId="4B314261" w14:textId="77777777" w:rsidR="0034169D" w:rsidRDefault="0034169D" w:rsidP="0034169D">
      <w:pPr>
        <w:pStyle w:val="B1"/>
        <w:rPr>
          <w:sz w:val="24"/>
          <w:szCs w:val="24"/>
        </w:rPr>
      </w:pPr>
      <w:r>
        <w:t>-</w:t>
      </w:r>
      <w:r>
        <w:tab/>
      </w:r>
      <w:proofErr w:type="spellStart"/>
      <w:r>
        <w:t>DualSteer</w:t>
      </w:r>
      <w:proofErr w:type="spellEnd"/>
      <w:r>
        <w:t xml:space="preserve"> UE Rules (similar to ATSSS rules) are provided during the </w:t>
      </w:r>
      <w:proofErr w:type="spellStart"/>
      <w:r>
        <w:t>DualSteer</w:t>
      </w:r>
      <w:proofErr w:type="spellEnd"/>
      <w:r>
        <w:t xml:space="preserve"> PDU Session establishment and defined to control the switching of services in the </w:t>
      </w:r>
      <w:proofErr w:type="spellStart"/>
      <w:r>
        <w:t>DualSteer</w:t>
      </w:r>
      <w:proofErr w:type="spellEnd"/>
      <w:r>
        <w:t xml:space="preserve"> Device.</w:t>
      </w:r>
    </w:p>
    <w:p w14:paraId="3BCC6EE9" w14:textId="77777777" w:rsidR="0034169D" w:rsidRDefault="0034169D" w:rsidP="0034169D">
      <w:pPr>
        <w:pStyle w:val="B1"/>
      </w:pPr>
      <w:r>
        <w:t>-</w:t>
      </w:r>
      <w:r>
        <w:tab/>
        <w:t xml:space="preserve">Traffic switching is controlled by </w:t>
      </w:r>
      <w:proofErr w:type="spellStart"/>
      <w:r>
        <w:t>DualSteer</w:t>
      </w:r>
      <w:proofErr w:type="spellEnd"/>
      <w:r>
        <w:t xml:space="preserve"> UE rules and conditions are defined in a similar way as for ATSSS rules.</w:t>
      </w:r>
    </w:p>
    <w:p w14:paraId="2CC7BB29" w14:textId="77777777" w:rsidR="0034169D" w:rsidRDefault="0034169D" w:rsidP="0034169D">
      <w:pPr>
        <w:pStyle w:val="B1"/>
        <w:rPr>
          <w:sz w:val="24"/>
          <w:szCs w:val="24"/>
        </w:rPr>
      </w:pPr>
      <w:r>
        <w:t>-</w:t>
      </w:r>
      <w:r>
        <w:tab/>
        <w:t xml:space="preserve">PCF, based on PCRT, can update the PCC rules and that will trigger the SMF to update the </w:t>
      </w:r>
      <w:proofErr w:type="spellStart"/>
      <w:r>
        <w:t>DualSteer</w:t>
      </w:r>
      <w:proofErr w:type="spellEnd"/>
      <w:r>
        <w:t xml:space="preserve"> UE rules.</w:t>
      </w:r>
    </w:p>
    <w:p w14:paraId="383A49CB" w14:textId="31A8C729" w:rsidR="001A2591" w:rsidRPr="00CF1292" w:rsidRDefault="0034169D" w:rsidP="0034169D">
      <w:pPr>
        <w:pStyle w:val="B1"/>
      </w:pPr>
      <w:r>
        <w:t>-</w:t>
      </w:r>
      <w:r>
        <w:tab/>
        <w:t xml:space="preserve">A </w:t>
      </w:r>
      <w:proofErr w:type="spellStart"/>
      <w:r>
        <w:t>Dualsteer</w:t>
      </w:r>
      <w:proofErr w:type="spellEnd"/>
      <w:r>
        <w:t xml:space="preserve"> PDU session always has an Anchor SMF and an anchor UPF. </w:t>
      </w:r>
      <w:proofErr w:type="spellStart"/>
      <w:r>
        <w:t>DualSteer</w:t>
      </w:r>
      <w:proofErr w:type="spellEnd"/>
      <w:r>
        <w:t xml:space="preserve"> UE Rules are provided to the UE that establishes the </w:t>
      </w:r>
      <w:proofErr w:type="spellStart"/>
      <w:r>
        <w:t>DualSteer</w:t>
      </w:r>
      <w:proofErr w:type="spellEnd"/>
      <w:r>
        <w:t xml:space="preserve"> PDU Session.</w:t>
      </w:r>
    </w:p>
    <w:sectPr w:rsidR="001A2591" w:rsidRPr="00CF1292" w:rsidSect="009D24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3A8E1A" w14:textId="77777777" w:rsidR="00184B7B" w:rsidRDefault="00184B7B">
      <w:r>
        <w:separator/>
      </w:r>
    </w:p>
  </w:endnote>
  <w:endnote w:type="continuationSeparator" w:id="0">
    <w:p w14:paraId="3FD0B9D7" w14:textId="77777777" w:rsidR="00184B7B" w:rsidRDefault="00184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6FCA2" w14:textId="77777777" w:rsidR="00184B7B" w:rsidRDefault="00184B7B">
      <w:r>
        <w:separator/>
      </w:r>
    </w:p>
  </w:footnote>
  <w:footnote w:type="continuationSeparator" w:id="0">
    <w:p w14:paraId="38F6778E" w14:textId="77777777" w:rsidR="00184B7B" w:rsidRDefault="00184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EC71AC"/>
    <w:multiLevelType w:val="hybridMultilevel"/>
    <w:tmpl w:val="CC70853E"/>
    <w:lvl w:ilvl="0" w:tplc="E50EF34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38A41B8"/>
    <w:multiLevelType w:val="hybridMultilevel"/>
    <w:tmpl w:val="984644E2"/>
    <w:lvl w:ilvl="0" w:tplc="DA1AAF4C">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3"/>
  </w:num>
  <w:num w:numId="2" w16cid:durableId="1272318533">
    <w:abstractNumId w:val="1"/>
  </w:num>
  <w:num w:numId="3" w16cid:durableId="416366409">
    <w:abstractNumId w:val="4"/>
  </w:num>
  <w:num w:numId="4" w16cid:durableId="1867331596">
    <w:abstractNumId w:val="0"/>
  </w:num>
  <w:num w:numId="5" w16cid:durableId="209840456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52"/>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CB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A4D"/>
    <w:rsid w:val="00053569"/>
    <w:rsid w:val="00054202"/>
    <w:rsid w:val="000548B9"/>
    <w:rsid w:val="000565FD"/>
    <w:rsid w:val="00056E65"/>
    <w:rsid w:val="00056FEA"/>
    <w:rsid w:val="0005733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56B"/>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6372"/>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179"/>
    <w:rsid w:val="0012276F"/>
    <w:rsid w:val="00122FFD"/>
    <w:rsid w:val="00123A88"/>
    <w:rsid w:val="00124CB2"/>
    <w:rsid w:val="00124F20"/>
    <w:rsid w:val="001252EE"/>
    <w:rsid w:val="00125AA7"/>
    <w:rsid w:val="00125CD3"/>
    <w:rsid w:val="00127CB6"/>
    <w:rsid w:val="00130019"/>
    <w:rsid w:val="0013026B"/>
    <w:rsid w:val="00130579"/>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0DA8"/>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4B7B"/>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859"/>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591"/>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BAB"/>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3C8"/>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4F83"/>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2BCF"/>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C98"/>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F9C"/>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CAB"/>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23A"/>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0D"/>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6BE6"/>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F88"/>
    <w:rsid w:val="002F337F"/>
    <w:rsid w:val="002F3482"/>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4FE9"/>
    <w:rsid w:val="00305A7A"/>
    <w:rsid w:val="00305BD8"/>
    <w:rsid w:val="00307273"/>
    <w:rsid w:val="003079A4"/>
    <w:rsid w:val="00307E05"/>
    <w:rsid w:val="0031039C"/>
    <w:rsid w:val="003110C1"/>
    <w:rsid w:val="0031194A"/>
    <w:rsid w:val="00311A83"/>
    <w:rsid w:val="00312215"/>
    <w:rsid w:val="00312B56"/>
    <w:rsid w:val="00312BDE"/>
    <w:rsid w:val="0031325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69D"/>
    <w:rsid w:val="00341A85"/>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D0E"/>
    <w:rsid w:val="003D7FE1"/>
    <w:rsid w:val="003E0864"/>
    <w:rsid w:val="003E0A13"/>
    <w:rsid w:val="003E0FE3"/>
    <w:rsid w:val="003E191E"/>
    <w:rsid w:val="003E1A36"/>
    <w:rsid w:val="003E2F1E"/>
    <w:rsid w:val="003E2FCE"/>
    <w:rsid w:val="003E3D0F"/>
    <w:rsid w:val="003E3D85"/>
    <w:rsid w:val="003E3D92"/>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D03"/>
    <w:rsid w:val="00424E52"/>
    <w:rsid w:val="004253CE"/>
    <w:rsid w:val="0042578F"/>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6FF7"/>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0CFF"/>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3F0"/>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D69"/>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69B"/>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815"/>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CD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0BE2"/>
    <w:rsid w:val="0054152D"/>
    <w:rsid w:val="00541B31"/>
    <w:rsid w:val="0054250A"/>
    <w:rsid w:val="00542A62"/>
    <w:rsid w:val="00543749"/>
    <w:rsid w:val="00543B15"/>
    <w:rsid w:val="00544195"/>
    <w:rsid w:val="005448A5"/>
    <w:rsid w:val="00544D51"/>
    <w:rsid w:val="00545C20"/>
    <w:rsid w:val="00545EE9"/>
    <w:rsid w:val="0055065C"/>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32"/>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D7F4E"/>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96"/>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24"/>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31F5"/>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619"/>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4C8"/>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F80"/>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55"/>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6B7"/>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917"/>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084"/>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240C"/>
    <w:rsid w:val="008F316B"/>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3B90"/>
    <w:rsid w:val="0092410C"/>
    <w:rsid w:val="009248E2"/>
    <w:rsid w:val="00925A6E"/>
    <w:rsid w:val="00925D70"/>
    <w:rsid w:val="009272AF"/>
    <w:rsid w:val="009272F0"/>
    <w:rsid w:val="00930128"/>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53A"/>
    <w:rsid w:val="00965973"/>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897"/>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5F9F"/>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B95"/>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2C7"/>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BE2"/>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8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92C"/>
    <w:rsid w:val="00B16C2B"/>
    <w:rsid w:val="00B20002"/>
    <w:rsid w:val="00B200C0"/>
    <w:rsid w:val="00B2024A"/>
    <w:rsid w:val="00B20A48"/>
    <w:rsid w:val="00B21163"/>
    <w:rsid w:val="00B223A6"/>
    <w:rsid w:val="00B22719"/>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4FDF"/>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47DA3"/>
    <w:rsid w:val="00C50359"/>
    <w:rsid w:val="00C50B0D"/>
    <w:rsid w:val="00C50D81"/>
    <w:rsid w:val="00C50F05"/>
    <w:rsid w:val="00C50F6B"/>
    <w:rsid w:val="00C51FD4"/>
    <w:rsid w:val="00C524F0"/>
    <w:rsid w:val="00C529D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06D"/>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284"/>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1DAD"/>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B78"/>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AE4"/>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5D0D"/>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3CB"/>
    <w:rsid w:val="00CE5517"/>
    <w:rsid w:val="00CE5F67"/>
    <w:rsid w:val="00CF0234"/>
    <w:rsid w:val="00CF0CEC"/>
    <w:rsid w:val="00CF0F9D"/>
    <w:rsid w:val="00CF1292"/>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760"/>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80F"/>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BAE"/>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6D4"/>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35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91C"/>
    <w:rsid w:val="00FF5380"/>
    <w:rsid w:val="00FF53B7"/>
    <w:rsid w:val="00FF55E7"/>
    <w:rsid w:val="00FF57FE"/>
    <w:rsid w:val="00FF6594"/>
    <w:rsid w:val="00FF6CB7"/>
    <w:rsid w:val="00FF6FDF"/>
    <w:rsid w:val="00FF74C0"/>
    <w:rsid w:val="00FF7912"/>
    <w:rsid w:val="00FF7E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wm-trial.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9dd27c98ca02f80d6f44811c3e7b3926">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d1fcaddee52b9340352be8b2975943d"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cc9c437c-ae0c-4066-8d90-a0f7de786127"/>
  </ds:schemaRefs>
</ds:datastoreItem>
</file>

<file path=customXml/itemProps4.xml><?xml version="1.0" encoding="utf-8"?>
<ds:datastoreItem xmlns:ds="http://schemas.openxmlformats.org/officeDocument/2006/customXml" ds:itemID="{846B5422-CB1A-4EAC-A18F-75C5ED9E4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3</Pages>
  <Words>1109</Words>
  <Characters>6326</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Krisztian Kiss, Apple</cp:lastModifiedBy>
  <cp:revision>3</cp:revision>
  <cp:lastPrinted>2017-11-09T01:38:00Z</cp:lastPrinted>
  <dcterms:created xsi:type="dcterms:W3CDTF">2024-08-08T04:53:00Z</dcterms:created>
  <dcterms:modified xsi:type="dcterms:W3CDTF">2024-08-08T04:54:00Z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0x010100EB28163D68FE8E4D9361964FDD814FC4</vt:lpwstr>
  </property>
</Properties>
</file>